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C833B" w14:textId="77777777" w:rsidR="007E53F9" w:rsidRDefault="007E53F9">
      <w:pPr>
        <w:pStyle w:val="BodyText"/>
        <w:spacing w:before="3"/>
        <w:rPr>
          <w:rFonts w:ascii="Times New Roman"/>
          <w:sz w:val="3"/>
        </w:rPr>
      </w:pPr>
    </w:p>
    <w:p w14:paraId="16C37070" w14:textId="53B626E8" w:rsidR="007E53F9" w:rsidRDefault="007E53F9">
      <w:pPr>
        <w:pStyle w:val="BodyText"/>
        <w:ind w:left="107"/>
        <w:rPr>
          <w:rFonts w:ascii="Times New Roman"/>
          <w:noProof/>
          <w:sz w:val="20"/>
        </w:rPr>
      </w:pPr>
    </w:p>
    <w:p w14:paraId="0DFF7783" w14:textId="2F7F2F07" w:rsidR="0096017C" w:rsidRDefault="0096017C">
      <w:pPr>
        <w:pStyle w:val="BodyText"/>
        <w:ind w:left="107"/>
        <w:rPr>
          <w:rFonts w:ascii="Times New Roman"/>
          <w:noProof/>
          <w:sz w:val="20"/>
        </w:rPr>
      </w:pPr>
    </w:p>
    <w:p w14:paraId="3D3BED18" w14:textId="3F038B7C" w:rsidR="0096017C" w:rsidRDefault="0096017C">
      <w:pPr>
        <w:pStyle w:val="BodyText"/>
        <w:ind w:left="107"/>
        <w:rPr>
          <w:rFonts w:ascii="Times New Roman"/>
          <w:noProof/>
          <w:sz w:val="20"/>
        </w:rPr>
      </w:pPr>
    </w:p>
    <w:p w14:paraId="060ADEC1" w14:textId="6A104942" w:rsidR="0096017C" w:rsidRDefault="0096017C">
      <w:pPr>
        <w:pStyle w:val="BodyText"/>
        <w:ind w:left="107"/>
        <w:rPr>
          <w:rFonts w:ascii="Times New Roman"/>
          <w:noProof/>
          <w:sz w:val="20"/>
        </w:rPr>
      </w:pPr>
    </w:p>
    <w:p w14:paraId="0DD75D32" w14:textId="1A1EF014" w:rsidR="0096017C" w:rsidRDefault="0096017C">
      <w:pPr>
        <w:pStyle w:val="BodyText"/>
        <w:ind w:left="107"/>
        <w:rPr>
          <w:rFonts w:ascii="Times New Roman"/>
          <w:noProof/>
          <w:sz w:val="20"/>
        </w:rPr>
      </w:pPr>
    </w:p>
    <w:p w14:paraId="2FECE97C" w14:textId="77777777" w:rsidR="0096017C" w:rsidRDefault="0096017C">
      <w:pPr>
        <w:pStyle w:val="BodyText"/>
        <w:ind w:left="107"/>
        <w:rPr>
          <w:rFonts w:ascii="Times New Roman"/>
          <w:sz w:val="20"/>
        </w:rPr>
      </w:pPr>
    </w:p>
    <w:p w14:paraId="62BD31DB" w14:textId="77777777" w:rsidR="007E53F9" w:rsidRDefault="007E53F9">
      <w:pPr>
        <w:pStyle w:val="BodyText"/>
        <w:spacing w:before="10"/>
        <w:rPr>
          <w:rFonts w:ascii="Times New Roman"/>
          <w:sz w:val="18"/>
        </w:rPr>
      </w:pPr>
    </w:p>
    <w:p w14:paraId="0F2E8F1B" w14:textId="77777777" w:rsidR="007E53F9" w:rsidRDefault="0096017C">
      <w:pPr>
        <w:pStyle w:val="Heading1"/>
        <w:ind w:firstLine="0"/>
      </w:pPr>
      <w:r>
        <w:t>FOR</w:t>
      </w:r>
      <w:r>
        <w:rPr>
          <w:spacing w:val="-1"/>
        </w:rPr>
        <w:t xml:space="preserve"> </w:t>
      </w:r>
      <w:r>
        <w:t xml:space="preserve">IMMEDIATE </w:t>
      </w:r>
      <w:r>
        <w:rPr>
          <w:spacing w:val="-2"/>
        </w:rPr>
        <w:t>RELEASE</w:t>
      </w:r>
    </w:p>
    <w:p w14:paraId="0834AB8B" w14:textId="77777777" w:rsidR="007E53F9" w:rsidRDefault="0096017C">
      <w:pPr>
        <w:pStyle w:val="BodyText"/>
        <w:spacing w:before="175"/>
        <w:ind w:left="109"/>
      </w:pPr>
      <w:r>
        <w:t xml:space="preserve">April 25, </w:t>
      </w:r>
      <w:r>
        <w:rPr>
          <w:spacing w:val="-4"/>
        </w:rPr>
        <w:t>2022</w:t>
      </w:r>
    </w:p>
    <w:p w14:paraId="67A5B7D4" w14:textId="77777777" w:rsidR="007E53F9" w:rsidRDefault="0096017C">
      <w:pPr>
        <w:pStyle w:val="BodyText"/>
        <w:spacing w:before="175"/>
        <w:ind w:left="109"/>
      </w:pPr>
      <w:hyperlink r:id="rId4">
        <w:r>
          <w:rPr>
            <w:spacing w:val="-2"/>
          </w:rPr>
          <w:t>www.votelevy.gov</w:t>
        </w:r>
      </w:hyperlink>
    </w:p>
    <w:p w14:paraId="5B8A3307" w14:textId="77777777" w:rsidR="007E53F9" w:rsidRDefault="0096017C">
      <w:pPr>
        <w:spacing w:before="182"/>
        <w:ind w:left="98" w:right="47"/>
        <w:jc w:val="center"/>
        <w:rPr>
          <w:rFonts w:ascii="Cambria"/>
          <w:b/>
        </w:rPr>
      </w:pPr>
      <w:r>
        <w:br w:type="column"/>
      </w:r>
      <w:r>
        <w:rPr>
          <w:rFonts w:ascii="Cambria"/>
          <w:b/>
          <w:color w:val="C00000"/>
        </w:rPr>
        <w:t>OFFICE</w:t>
      </w:r>
      <w:r>
        <w:rPr>
          <w:rFonts w:ascii="Cambria"/>
          <w:b/>
          <w:color w:val="C00000"/>
          <w:spacing w:val="-5"/>
        </w:rPr>
        <w:t xml:space="preserve"> OF</w:t>
      </w:r>
    </w:p>
    <w:p w14:paraId="5FD48CC6" w14:textId="77777777" w:rsidR="007E53F9" w:rsidRDefault="0096017C">
      <w:pPr>
        <w:pStyle w:val="Title"/>
      </w:pPr>
      <w:r>
        <w:rPr>
          <w:color w:val="C00000"/>
        </w:rPr>
        <w:t>Levy</w:t>
      </w:r>
      <w:r>
        <w:rPr>
          <w:color w:val="C00000"/>
          <w:spacing w:val="-12"/>
        </w:rPr>
        <w:t xml:space="preserve"> </w:t>
      </w:r>
      <w:r>
        <w:rPr>
          <w:color w:val="C00000"/>
        </w:rPr>
        <w:t>County</w:t>
      </w:r>
      <w:r>
        <w:rPr>
          <w:color w:val="C00000"/>
          <w:spacing w:val="-11"/>
        </w:rPr>
        <w:t xml:space="preserve"> </w:t>
      </w:r>
      <w:r>
        <w:rPr>
          <w:color w:val="C00000"/>
        </w:rPr>
        <w:t>Supervisor</w:t>
      </w:r>
      <w:r>
        <w:rPr>
          <w:color w:val="C00000"/>
          <w:spacing w:val="-15"/>
        </w:rPr>
        <w:t xml:space="preserve"> </w:t>
      </w:r>
      <w:r>
        <w:rPr>
          <w:color w:val="C00000"/>
        </w:rPr>
        <w:t>of</w:t>
      </w:r>
      <w:r>
        <w:rPr>
          <w:color w:val="C00000"/>
          <w:spacing w:val="-12"/>
        </w:rPr>
        <w:t xml:space="preserve"> </w:t>
      </w:r>
      <w:r>
        <w:rPr>
          <w:color w:val="C00000"/>
          <w:spacing w:val="-2"/>
        </w:rPr>
        <w:t>Elections</w:t>
      </w:r>
    </w:p>
    <w:p w14:paraId="78298415" w14:textId="77777777" w:rsidR="007E53F9" w:rsidRDefault="0096017C">
      <w:pPr>
        <w:spacing w:before="71" w:line="288" w:lineRule="auto"/>
        <w:ind w:left="1563" w:right="1504"/>
        <w:jc w:val="center"/>
        <w:rPr>
          <w:rFonts w:ascii="Cambria"/>
          <w:b/>
        </w:rPr>
      </w:pPr>
      <w:r>
        <w:rPr>
          <w:rFonts w:ascii="Cambria"/>
          <w:b/>
          <w:color w:val="C00000"/>
        </w:rPr>
        <w:t>421</w:t>
      </w:r>
      <w:r>
        <w:rPr>
          <w:rFonts w:ascii="Cambria"/>
          <w:b/>
          <w:color w:val="C00000"/>
          <w:spacing w:val="-12"/>
        </w:rPr>
        <w:t xml:space="preserve"> </w:t>
      </w:r>
      <w:r>
        <w:rPr>
          <w:rFonts w:ascii="Cambria"/>
          <w:b/>
          <w:color w:val="C00000"/>
        </w:rPr>
        <w:t>South</w:t>
      </w:r>
      <w:r>
        <w:rPr>
          <w:rFonts w:ascii="Cambria"/>
          <w:b/>
          <w:color w:val="C00000"/>
          <w:spacing w:val="-11"/>
        </w:rPr>
        <w:t xml:space="preserve"> </w:t>
      </w:r>
      <w:r>
        <w:rPr>
          <w:rFonts w:ascii="Cambria"/>
          <w:b/>
          <w:color w:val="C00000"/>
        </w:rPr>
        <w:t>Court</w:t>
      </w:r>
      <w:r>
        <w:rPr>
          <w:rFonts w:ascii="Cambria"/>
          <w:b/>
          <w:color w:val="C00000"/>
          <w:spacing w:val="-11"/>
        </w:rPr>
        <w:t xml:space="preserve"> </w:t>
      </w:r>
      <w:r>
        <w:rPr>
          <w:rFonts w:ascii="Cambria"/>
          <w:b/>
          <w:color w:val="C00000"/>
        </w:rPr>
        <w:t xml:space="preserve">Street Bronson, Fl. 32621 </w:t>
      </w:r>
      <w:hyperlink r:id="rId5">
        <w:r>
          <w:rPr>
            <w:rFonts w:ascii="Cambria"/>
            <w:b/>
            <w:color w:val="C00000"/>
            <w:spacing w:val="-2"/>
          </w:rPr>
          <w:t>www.votelevy.gov</w:t>
        </w:r>
      </w:hyperlink>
    </w:p>
    <w:p w14:paraId="6BBD1901" w14:textId="15D3D293" w:rsidR="007E53F9" w:rsidRDefault="0096017C">
      <w:pPr>
        <w:ind w:left="553"/>
        <w:rPr>
          <w:rFonts w:ascii="Cambria"/>
          <w:sz w:val="20"/>
        </w:rPr>
      </w:pPr>
      <w:r>
        <w:br w:type="column"/>
      </w:r>
    </w:p>
    <w:p w14:paraId="50753379" w14:textId="77777777" w:rsidR="007E53F9" w:rsidRDefault="007E53F9">
      <w:pPr>
        <w:pStyle w:val="BodyText"/>
        <w:spacing w:before="5"/>
        <w:rPr>
          <w:rFonts w:ascii="Cambria"/>
          <w:b/>
          <w:sz w:val="18"/>
        </w:rPr>
      </w:pPr>
    </w:p>
    <w:p w14:paraId="00BC1438" w14:textId="77777777" w:rsidR="0096017C" w:rsidRDefault="0096017C">
      <w:pPr>
        <w:pStyle w:val="BodyText"/>
        <w:spacing w:line="381" w:lineRule="auto"/>
        <w:ind w:left="256" w:right="450" w:hanging="147"/>
      </w:pPr>
    </w:p>
    <w:p w14:paraId="4DE8E6FD" w14:textId="77777777" w:rsidR="0096017C" w:rsidRDefault="0096017C">
      <w:pPr>
        <w:pStyle w:val="BodyText"/>
        <w:spacing w:line="381" w:lineRule="auto"/>
        <w:ind w:left="256" w:right="450" w:hanging="147"/>
      </w:pPr>
    </w:p>
    <w:p w14:paraId="3B448964" w14:textId="0144F7F3" w:rsidR="007E53F9" w:rsidRDefault="0096017C">
      <w:pPr>
        <w:pStyle w:val="BodyText"/>
        <w:spacing w:line="381" w:lineRule="auto"/>
        <w:ind w:left="256" w:right="450" w:hanging="147"/>
      </w:pPr>
      <w:r>
        <w:t>Contact:</w:t>
      </w:r>
      <w:r>
        <w:rPr>
          <w:spacing w:val="-14"/>
        </w:rPr>
        <w:t xml:space="preserve"> </w:t>
      </w:r>
      <w:r>
        <w:t>Tammy</w:t>
      </w:r>
      <w:r>
        <w:rPr>
          <w:spacing w:val="-14"/>
        </w:rPr>
        <w:t xml:space="preserve"> </w:t>
      </w:r>
      <w:r>
        <w:t xml:space="preserve">Jones </w:t>
      </w:r>
      <w:r>
        <w:rPr>
          <w:spacing w:val="-2"/>
        </w:rPr>
        <w:t>352-486-5163</w:t>
      </w:r>
    </w:p>
    <w:p w14:paraId="4F579266" w14:textId="77777777" w:rsidR="007E53F9" w:rsidRDefault="0096017C">
      <w:pPr>
        <w:pStyle w:val="BodyText"/>
        <w:spacing w:line="287" w:lineRule="exact"/>
        <w:ind w:left="107"/>
      </w:pPr>
      <w:hyperlink r:id="rId6">
        <w:r>
          <w:rPr>
            <w:spacing w:val="-2"/>
          </w:rPr>
          <w:t>tammy@votelevy.gov</w:t>
        </w:r>
      </w:hyperlink>
    </w:p>
    <w:p w14:paraId="6D98416C" w14:textId="77777777" w:rsidR="007E53F9" w:rsidRDefault="007E53F9">
      <w:pPr>
        <w:spacing w:line="287" w:lineRule="exact"/>
        <w:sectPr w:rsidR="007E53F9">
          <w:type w:val="continuous"/>
          <w:pgSz w:w="12240" w:h="15840"/>
          <w:pgMar w:top="720" w:right="560" w:bottom="280" w:left="680" w:header="720" w:footer="720" w:gutter="0"/>
          <w:cols w:num="3" w:space="720" w:equalWidth="0">
            <w:col w:w="2671" w:space="40"/>
            <w:col w:w="5365" w:space="164"/>
            <w:col w:w="2760"/>
          </w:cols>
        </w:sectPr>
      </w:pPr>
    </w:p>
    <w:p w14:paraId="0512BB6F" w14:textId="77777777" w:rsidR="007E53F9" w:rsidRDefault="007E53F9">
      <w:pPr>
        <w:pStyle w:val="BodyText"/>
        <w:rPr>
          <w:sz w:val="20"/>
        </w:rPr>
      </w:pPr>
    </w:p>
    <w:p w14:paraId="3AAD33B8" w14:textId="77777777" w:rsidR="007E53F9" w:rsidRDefault="007E53F9">
      <w:pPr>
        <w:pStyle w:val="BodyText"/>
        <w:spacing w:before="6"/>
        <w:rPr>
          <w:sz w:val="29"/>
        </w:rPr>
      </w:pPr>
    </w:p>
    <w:p w14:paraId="21A5DBA2" w14:textId="77777777" w:rsidR="007E53F9" w:rsidRDefault="0096017C">
      <w:pPr>
        <w:pStyle w:val="Heading1"/>
        <w:spacing w:before="56" w:line="235" w:lineRule="auto"/>
        <w:ind w:left="3740"/>
      </w:pPr>
      <w:r>
        <w:t>Supervisors</w:t>
      </w:r>
      <w:r>
        <w:rPr>
          <w:spacing w:val="-3"/>
        </w:rPr>
        <w:t xml:space="preserve"> </w:t>
      </w:r>
      <w:r>
        <w:t>of</w:t>
      </w:r>
      <w:r>
        <w:rPr>
          <w:spacing w:val="-3"/>
        </w:rPr>
        <w:t xml:space="preserve"> </w:t>
      </w:r>
      <w:r>
        <w:t>Elections</w:t>
      </w:r>
      <w:r>
        <w:rPr>
          <w:spacing w:val="-3"/>
        </w:rPr>
        <w:t xml:space="preserve"> </w:t>
      </w:r>
      <w:r>
        <w:t>(FSE)</w:t>
      </w:r>
      <w:r>
        <w:rPr>
          <w:spacing w:val="-3"/>
        </w:rPr>
        <w:t xml:space="preserve"> </w:t>
      </w:r>
      <w:r>
        <w:t>Partner</w:t>
      </w:r>
      <w:r>
        <w:rPr>
          <w:spacing w:val="-3"/>
        </w:rPr>
        <w:t xml:space="preserve"> </w:t>
      </w:r>
      <w:r>
        <w:t>with</w:t>
      </w:r>
      <w:r>
        <w:rPr>
          <w:spacing w:val="-3"/>
        </w:rPr>
        <w:t xml:space="preserve"> </w:t>
      </w:r>
      <w:r>
        <w:t>Secretary</w:t>
      </w:r>
      <w:r>
        <w:rPr>
          <w:spacing w:val="-3"/>
        </w:rPr>
        <w:t xml:space="preserve"> </w:t>
      </w:r>
      <w:r>
        <w:t>of</w:t>
      </w:r>
      <w:r>
        <w:rPr>
          <w:spacing w:val="-3"/>
        </w:rPr>
        <w:t xml:space="preserve"> </w:t>
      </w:r>
      <w:r>
        <w:t>State</w:t>
      </w:r>
      <w:r>
        <w:rPr>
          <w:spacing w:val="-3"/>
        </w:rPr>
        <w:t xml:space="preserve"> </w:t>
      </w:r>
      <w:r>
        <w:t>Laurel</w:t>
      </w:r>
      <w:r>
        <w:rPr>
          <w:spacing w:val="-3"/>
        </w:rPr>
        <w:t xml:space="preserve"> </w:t>
      </w:r>
      <w:r>
        <w:t>M.</w:t>
      </w:r>
      <w:r>
        <w:rPr>
          <w:spacing w:val="-3"/>
        </w:rPr>
        <w:t xml:space="preserve"> </w:t>
      </w:r>
      <w:r>
        <w:t>Lee</w:t>
      </w:r>
      <w:r>
        <w:rPr>
          <w:spacing w:val="-3"/>
        </w:rPr>
        <w:t xml:space="preserve"> </w:t>
      </w:r>
      <w:r>
        <w:t>on</w:t>
      </w:r>
      <w:r>
        <w:rPr>
          <w:spacing w:val="-3"/>
        </w:rPr>
        <w:t xml:space="preserve"> </w:t>
      </w:r>
      <w:r>
        <w:t>NASS #TrustedInfo2022 Education Effort</w:t>
      </w:r>
    </w:p>
    <w:p w14:paraId="72E79BC2" w14:textId="77777777" w:rsidR="007E53F9" w:rsidRDefault="007E53F9">
      <w:pPr>
        <w:pStyle w:val="BodyText"/>
        <w:rPr>
          <w:b/>
        </w:rPr>
      </w:pPr>
    </w:p>
    <w:p w14:paraId="3A4F4D60" w14:textId="77777777" w:rsidR="007E53F9" w:rsidRDefault="0096017C">
      <w:pPr>
        <w:pStyle w:val="BodyText"/>
        <w:spacing w:before="175" w:line="285" w:lineRule="auto"/>
        <w:ind w:left="155" w:right="116" w:firstLine="655"/>
        <w:jc w:val="both"/>
      </w:pPr>
      <w:r>
        <w:t>Levy County Supervisor of Elections Tammy Jones and the Florida Supervisors of Elections (FSE) are proud to partner with Florida Secretary of State Laurel M. Lee, in support of the National Ass</w:t>
      </w:r>
      <w:r>
        <w:t>ociation of Secretaries of State (NASS) #TrustedInfo2022 initiative.</w:t>
      </w:r>
      <w:r>
        <w:rPr>
          <w:spacing w:val="40"/>
        </w:rPr>
        <w:t xml:space="preserve"> </w:t>
      </w:r>
      <w:r>
        <w:t xml:space="preserve">In preparation of the 2022 midterm elections, the voter education effort aims to promote state and local election officials as the trusted sources for election </w:t>
      </w:r>
      <w:r>
        <w:rPr>
          <w:spacing w:val="-2"/>
        </w:rPr>
        <w:t>information.</w:t>
      </w:r>
    </w:p>
    <w:p w14:paraId="0F5824EF" w14:textId="77777777" w:rsidR="007E53F9" w:rsidRDefault="0096017C">
      <w:pPr>
        <w:pStyle w:val="BodyText"/>
        <w:spacing w:before="1" w:line="285" w:lineRule="auto"/>
        <w:ind w:left="155" w:right="121" w:firstLine="655"/>
        <w:jc w:val="both"/>
      </w:pPr>
      <w:r>
        <w:t>"The spread of</w:t>
      </w:r>
      <w:r>
        <w:t xml:space="preserve"> misinformation and disinformation to influence voters and interfere with elections is a key concern," said Secretary of State Laurel M. Lee.</w:t>
      </w:r>
      <w:r>
        <w:rPr>
          <w:spacing w:val="40"/>
        </w:rPr>
        <w:t xml:space="preserve"> </w:t>
      </w:r>
      <w:r>
        <w:t>"We are grateful to be partnering with NASS and the Florida Supervisors of Elections for the #TrustedInfo2022 camp</w:t>
      </w:r>
      <w:r>
        <w:t>aign to ensure that voters in Florida know that we are THE trusted sources for elections information."</w:t>
      </w:r>
    </w:p>
    <w:p w14:paraId="438D9C1F" w14:textId="3EEEDC19" w:rsidR="007E53F9" w:rsidRDefault="0096017C">
      <w:pPr>
        <w:pStyle w:val="BodyText"/>
        <w:spacing w:before="1" w:line="285" w:lineRule="auto"/>
        <w:ind w:left="155" w:right="121" w:firstLine="655"/>
        <w:jc w:val="both"/>
      </w:pPr>
      <w:r>
        <w:t>Together, their goal is to ensure the integrity of Florida's elections and to support fair, honest and accurate</w:t>
      </w:r>
      <w:r>
        <w:rPr>
          <w:spacing w:val="-1"/>
        </w:rPr>
        <w:t xml:space="preserve"> </w:t>
      </w:r>
      <w:r>
        <w:t>elections</w:t>
      </w:r>
      <w:r>
        <w:rPr>
          <w:spacing w:val="-1"/>
        </w:rPr>
        <w:t xml:space="preserve"> </w:t>
      </w:r>
      <w:r>
        <w:t>in</w:t>
      </w:r>
      <w:r>
        <w:rPr>
          <w:spacing w:val="-1"/>
        </w:rPr>
        <w:t xml:space="preserve"> </w:t>
      </w:r>
      <w:r>
        <w:t>the</w:t>
      </w:r>
      <w:r>
        <w:rPr>
          <w:spacing w:val="-1"/>
        </w:rPr>
        <w:t xml:space="preserve"> </w:t>
      </w:r>
      <w:r>
        <w:t>State</w:t>
      </w:r>
      <w:r>
        <w:rPr>
          <w:spacing w:val="-1"/>
        </w:rPr>
        <w:t xml:space="preserve"> </w:t>
      </w:r>
      <w:r>
        <w:t>of</w:t>
      </w:r>
      <w:r>
        <w:rPr>
          <w:spacing w:val="-1"/>
        </w:rPr>
        <w:t xml:space="preserve"> </w:t>
      </w:r>
      <w:r>
        <w:t>Florida.</w:t>
      </w:r>
      <w:r>
        <w:rPr>
          <w:spacing w:val="40"/>
        </w:rPr>
        <w:t xml:space="preserve"> </w:t>
      </w:r>
      <w:r>
        <w:t>As</w:t>
      </w:r>
      <w:r>
        <w:rPr>
          <w:spacing w:val="-1"/>
        </w:rPr>
        <w:t xml:space="preserve"> </w:t>
      </w:r>
      <w:r>
        <w:t>election</w:t>
      </w:r>
      <w:r>
        <w:rPr>
          <w:spacing w:val="-1"/>
        </w:rPr>
        <w:t xml:space="preserve"> </w:t>
      </w:r>
      <w:r>
        <w:t>professionals,</w:t>
      </w:r>
      <w:r>
        <w:rPr>
          <w:spacing w:val="-1"/>
        </w:rPr>
        <w:t xml:space="preserve"> </w:t>
      </w:r>
      <w:r>
        <w:t>they</w:t>
      </w:r>
      <w:r>
        <w:rPr>
          <w:spacing w:val="-1"/>
        </w:rPr>
        <w:t xml:space="preserve"> </w:t>
      </w:r>
      <w:r>
        <w:t>want</w:t>
      </w:r>
      <w:r>
        <w:rPr>
          <w:spacing w:val="-1"/>
        </w:rPr>
        <w:t xml:space="preserve"> </w:t>
      </w:r>
      <w:r>
        <w:t>to</w:t>
      </w:r>
      <w:r>
        <w:rPr>
          <w:spacing w:val="-1"/>
        </w:rPr>
        <w:t xml:space="preserve"> </w:t>
      </w:r>
      <w:r>
        <w:t>highlight</w:t>
      </w:r>
      <w:r>
        <w:rPr>
          <w:spacing w:val="-1"/>
        </w:rPr>
        <w:t xml:space="preserve"> </w:t>
      </w:r>
      <w:r>
        <w:t>their</w:t>
      </w:r>
      <w:r>
        <w:rPr>
          <w:spacing w:val="-1"/>
        </w:rPr>
        <w:t xml:space="preserve"> </w:t>
      </w:r>
      <w:r>
        <w:t>commitment</w:t>
      </w:r>
      <w:r>
        <w:t xml:space="preserve"> to being the official trusted sources of election-related information.</w:t>
      </w:r>
      <w:r>
        <w:rPr>
          <w:spacing w:val="40"/>
        </w:rPr>
        <w:t xml:space="preserve"> </w:t>
      </w:r>
      <w:r>
        <w:t xml:space="preserve">While there is a lot of information about voting and elections on the internet and social media, not all of </w:t>
      </w:r>
      <w:r>
        <w:t>it is credible.</w:t>
      </w:r>
    </w:p>
    <w:p w14:paraId="2AAB2D0D" w14:textId="77777777" w:rsidR="007E53F9" w:rsidRDefault="0096017C">
      <w:pPr>
        <w:pStyle w:val="BodyText"/>
        <w:spacing w:line="285" w:lineRule="auto"/>
        <w:ind w:left="155" w:right="117" w:firstLine="655"/>
        <w:jc w:val="both"/>
      </w:pPr>
      <w:r>
        <w:t>Your local Supervisor of Election's offices and the Florida Department of State will remain the credible, verified source for election information in the 2022 election cycle and beyond.</w:t>
      </w:r>
      <w:r>
        <w:rPr>
          <w:spacing w:val="80"/>
        </w:rPr>
        <w:t xml:space="preserve"> </w:t>
      </w:r>
      <w:r>
        <w:t>Many election officials will</w:t>
      </w:r>
      <w:r>
        <w:rPr>
          <w:spacing w:val="40"/>
        </w:rPr>
        <w:t xml:space="preserve"> </w:t>
      </w:r>
      <w:r>
        <w:t xml:space="preserve">use the #TrustedInfo2022 </w:t>
      </w:r>
      <w:r>
        <w:t>hashtag to flag official election information on social media and other sites.</w:t>
      </w:r>
    </w:p>
    <w:p w14:paraId="03EC12C2" w14:textId="77777777" w:rsidR="007E53F9" w:rsidRDefault="0096017C">
      <w:pPr>
        <w:pStyle w:val="BodyText"/>
        <w:spacing w:before="1" w:line="285" w:lineRule="auto"/>
        <w:ind w:left="155" w:right="121" w:firstLine="655"/>
        <w:jc w:val="both"/>
      </w:pPr>
      <w:r>
        <w:t>To learn more about NASS's #TrustedInfo2022 campaign, visit CanIVote.org.</w:t>
      </w:r>
      <w:r>
        <w:rPr>
          <w:spacing w:val="40"/>
        </w:rPr>
        <w:t xml:space="preserve"> </w:t>
      </w:r>
      <w:r>
        <w:t>For trusted information about state and local election, visit the Levy County Supervisor of Election we</w:t>
      </w:r>
      <w:r>
        <w:t xml:space="preserve">bsite </w:t>
      </w:r>
      <w:hyperlink r:id="rId7">
        <w:r>
          <w:t>www.votelevy.gov,</w:t>
        </w:r>
      </w:hyperlink>
      <w:r>
        <w:t xml:space="preserve"> and</w:t>
      </w:r>
      <w:r>
        <w:rPr>
          <w:spacing w:val="40"/>
        </w:rPr>
        <w:t xml:space="preserve"> </w:t>
      </w:r>
      <w:r>
        <w:t>the Department's website at DOS.Myflorida.com/elections.</w:t>
      </w:r>
    </w:p>
    <w:p w14:paraId="12985773" w14:textId="77777777" w:rsidR="007E53F9" w:rsidRDefault="007E53F9">
      <w:pPr>
        <w:pStyle w:val="BodyText"/>
        <w:rPr>
          <w:sz w:val="20"/>
        </w:rPr>
      </w:pPr>
    </w:p>
    <w:p w14:paraId="795F8860" w14:textId="77777777" w:rsidR="007E53F9" w:rsidRDefault="007E53F9">
      <w:pPr>
        <w:pStyle w:val="BodyText"/>
        <w:rPr>
          <w:sz w:val="20"/>
        </w:rPr>
      </w:pPr>
    </w:p>
    <w:p w14:paraId="60FFD484" w14:textId="77777777" w:rsidR="007E53F9" w:rsidRDefault="007E53F9">
      <w:pPr>
        <w:pStyle w:val="BodyText"/>
        <w:rPr>
          <w:sz w:val="20"/>
        </w:rPr>
      </w:pPr>
    </w:p>
    <w:p w14:paraId="5188BFB7" w14:textId="77777777" w:rsidR="007E53F9" w:rsidRDefault="007E53F9">
      <w:pPr>
        <w:pStyle w:val="BodyText"/>
        <w:rPr>
          <w:sz w:val="20"/>
        </w:rPr>
      </w:pPr>
    </w:p>
    <w:p w14:paraId="062FC1AD" w14:textId="77777777" w:rsidR="007E53F9" w:rsidRDefault="007E53F9">
      <w:pPr>
        <w:pStyle w:val="BodyText"/>
        <w:rPr>
          <w:sz w:val="20"/>
        </w:rPr>
      </w:pPr>
    </w:p>
    <w:p w14:paraId="7125B66D" w14:textId="77777777" w:rsidR="007E53F9" w:rsidRDefault="007E53F9">
      <w:pPr>
        <w:pStyle w:val="BodyText"/>
        <w:spacing w:before="9"/>
        <w:rPr>
          <w:sz w:val="25"/>
        </w:rPr>
      </w:pPr>
    </w:p>
    <w:p w14:paraId="4ED476B9" w14:textId="77777777" w:rsidR="007E53F9" w:rsidRDefault="007E53F9">
      <w:pPr>
        <w:rPr>
          <w:sz w:val="25"/>
        </w:rPr>
        <w:sectPr w:rsidR="007E53F9">
          <w:type w:val="continuous"/>
          <w:pgSz w:w="12240" w:h="15840"/>
          <w:pgMar w:top="720" w:right="560" w:bottom="280" w:left="680" w:header="720" w:footer="720" w:gutter="0"/>
          <w:cols w:space="720"/>
        </w:sectPr>
      </w:pPr>
    </w:p>
    <w:p w14:paraId="47DB6C40" w14:textId="77777777" w:rsidR="007E53F9" w:rsidRDefault="0096017C">
      <w:pPr>
        <w:spacing w:before="93" w:line="285" w:lineRule="auto"/>
        <w:ind w:left="340"/>
        <w:rPr>
          <w:b/>
        </w:rPr>
      </w:pPr>
      <w:r>
        <w:rPr>
          <w:b/>
          <w:color w:val="C00000"/>
        </w:rPr>
        <w:t>Levy</w:t>
      </w:r>
      <w:r>
        <w:rPr>
          <w:b/>
          <w:color w:val="C00000"/>
          <w:spacing w:val="-11"/>
        </w:rPr>
        <w:t xml:space="preserve"> </w:t>
      </w:r>
      <w:r>
        <w:rPr>
          <w:b/>
          <w:color w:val="C00000"/>
        </w:rPr>
        <w:t>County</w:t>
      </w:r>
      <w:r>
        <w:rPr>
          <w:b/>
          <w:color w:val="C00000"/>
          <w:spacing w:val="-9"/>
        </w:rPr>
        <w:t xml:space="preserve"> </w:t>
      </w:r>
      <w:r>
        <w:rPr>
          <w:b/>
          <w:color w:val="C00000"/>
        </w:rPr>
        <w:t>Supervisor</w:t>
      </w:r>
      <w:r>
        <w:rPr>
          <w:b/>
          <w:color w:val="C00000"/>
          <w:spacing w:val="-10"/>
        </w:rPr>
        <w:t xml:space="preserve"> </w:t>
      </w:r>
      <w:r>
        <w:rPr>
          <w:b/>
          <w:color w:val="C00000"/>
        </w:rPr>
        <w:t>of</w:t>
      </w:r>
      <w:r>
        <w:rPr>
          <w:b/>
          <w:color w:val="C00000"/>
          <w:spacing w:val="-11"/>
        </w:rPr>
        <w:t xml:space="preserve"> </w:t>
      </w:r>
      <w:r>
        <w:rPr>
          <w:b/>
          <w:color w:val="C00000"/>
        </w:rPr>
        <w:t>Elections 421 South Court Street</w:t>
      </w:r>
    </w:p>
    <w:p w14:paraId="47D4B34F" w14:textId="77777777" w:rsidR="007E53F9" w:rsidRDefault="0096017C">
      <w:pPr>
        <w:spacing w:line="268" w:lineRule="exact"/>
        <w:ind w:left="340"/>
        <w:rPr>
          <w:b/>
        </w:rPr>
      </w:pPr>
      <w:r>
        <w:rPr>
          <w:b/>
          <w:color w:val="C00000"/>
        </w:rPr>
        <w:t>Bronson,</w:t>
      </w:r>
      <w:r>
        <w:rPr>
          <w:b/>
          <w:color w:val="C00000"/>
          <w:spacing w:val="-4"/>
        </w:rPr>
        <w:t xml:space="preserve"> </w:t>
      </w:r>
      <w:r>
        <w:rPr>
          <w:b/>
          <w:color w:val="C00000"/>
        </w:rPr>
        <w:t>Fl.</w:t>
      </w:r>
      <w:r>
        <w:rPr>
          <w:b/>
          <w:color w:val="C00000"/>
          <w:spacing w:val="-5"/>
        </w:rPr>
        <w:t xml:space="preserve"> </w:t>
      </w:r>
      <w:r>
        <w:rPr>
          <w:b/>
          <w:color w:val="C00000"/>
          <w:spacing w:val="-2"/>
        </w:rPr>
        <w:t>32621</w:t>
      </w:r>
    </w:p>
    <w:p w14:paraId="45EFB24B" w14:textId="77777777" w:rsidR="007E53F9" w:rsidRDefault="0096017C">
      <w:pPr>
        <w:spacing w:before="57"/>
        <w:ind w:right="418"/>
        <w:jc w:val="right"/>
        <w:rPr>
          <w:b/>
        </w:rPr>
      </w:pPr>
      <w:r>
        <w:br w:type="column"/>
      </w:r>
      <w:r>
        <w:rPr>
          <w:b/>
          <w:color w:val="C00000"/>
        </w:rPr>
        <w:t>Phone:</w:t>
      </w:r>
      <w:r>
        <w:rPr>
          <w:b/>
          <w:color w:val="C00000"/>
          <w:spacing w:val="-10"/>
        </w:rPr>
        <w:t xml:space="preserve"> </w:t>
      </w:r>
      <w:r>
        <w:rPr>
          <w:b/>
          <w:color w:val="C00000"/>
        </w:rPr>
        <w:t>352-486-</w:t>
      </w:r>
      <w:r>
        <w:rPr>
          <w:b/>
          <w:color w:val="C00000"/>
          <w:spacing w:val="-4"/>
        </w:rPr>
        <w:t>5163</w:t>
      </w:r>
    </w:p>
    <w:p w14:paraId="1797C3DC" w14:textId="77777777" w:rsidR="007E53F9" w:rsidRDefault="0096017C">
      <w:pPr>
        <w:spacing w:before="50"/>
        <w:ind w:right="418"/>
        <w:jc w:val="right"/>
        <w:rPr>
          <w:b/>
        </w:rPr>
      </w:pPr>
      <w:r>
        <w:rPr>
          <w:b/>
          <w:color w:val="C00000"/>
        </w:rPr>
        <w:t>Fax:</w:t>
      </w:r>
      <w:r>
        <w:rPr>
          <w:b/>
          <w:color w:val="C00000"/>
          <w:spacing w:val="-5"/>
        </w:rPr>
        <w:t xml:space="preserve"> </w:t>
      </w:r>
      <w:r>
        <w:rPr>
          <w:b/>
          <w:color w:val="C00000"/>
        </w:rPr>
        <w:t>352-486-</w:t>
      </w:r>
      <w:r>
        <w:rPr>
          <w:b/>
          <w:color w:val="C00000"/>
          <w:spacing w:val="-4"/>
        </w:rPr>
        <w:t>5146</w:t>
      </w:r>
    </w:p>
    <w:p w14:paraId="344195E1" w14:textId="77777777" w:rsidR="007E53F9" w:rsidRDefault="0096017C">
      <w:pPr>
        <w:spacing w:before="51"/>
        <w:ind w:right="418"/>
        <w:jc w:val="right"/>
        <w:rPr>
          <w:b/>
        </w:rPr>
      </w:pPr>
      <w:r>
        <w:rPr>
          <w:b/>
          <w:color w:val="C00000"/>
        </w:rPr>
        <w:t>E-mail:</w:t>
      </w:r>
      <w:r>
        <w:rPr>
          <w:b/>
          <w:color w:val="C00000"/>
          <w:spacing w:val="-9"/>
        </w:rPr>
        <w:t xml:space="preserve"> </w:t>
      </w:r>
      <w:hyperlink r:id="rId8">
        <w:r>
          <w:rPr>
            <w:b/>
            <w:color w:val="C00000"/>
            <w:spacing w:val="-2"/>
          </w:rPr>
          <w:t>tammy@votelevy.gov</w:t>
        </w:r>
      </w:hyperlink>
    </w:p>
    <w:sectPr w:rsidR="007E53F9">
      <w:type w:val="continuous"/>
      <w:pgSz w:w="12240" w:h="15840"/>
      <w:pgMar w:top="720" w:right="560" w:bottom="280" w:left="680" w:header="720" w:footer="720" w:gutter="0"/>
      <w:cols w:num="2" w:space="720" w:equalWidth="0">
        <w:col w:w="3619" w:space="3921"/>
        <w:col w:w="34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E53F9"/>
    <w:rsid w:val="007E53F9"/>
    <w:rsid w:val="0096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44BE"/>
  <w15:docId w15:val="{7F0276E5-92A4-4B18-B70F-61916514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9" w:hanging="245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45"/>
      <w:ind w:left="98" w:right="49"/>
      <w:jc w:val="center"/>
    </w:pPr>
    <w:rPr>
      <w:rFonts w:ascii="Cambria" w:eastAsia="Cambria" w:hAnsi="Cambria" w:cs="Cambria"/>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ammy@votelevy.gov" TargetMode="External"/><Relationship Id="rId3" Type="http://schemas.openxmlformats.org/officeDocument/2006/relationships/webSettings" Target="webSettings.xml"/><Relationship Id="rId7" Type="http://schemas.openxmlformats.org/officeDocument/2006/relationships/hyperlink" Target="http://www.votelevy.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mmy@votelevy.gov" TargetMode="External"/><Relationship Id="rId5" Type="http://schemas.openxmlformats.org/officeDocument/2006/relationships/hyperlink" Target="http://www.votelevy.gov/" TargetMode="External"/><Relationship Id="rId10" Type="http://schemas.openxmlformats.org/officeDocument/2006/relationships/theme" Target="theme/theme1.xml"/><Relationship Id="rId4" Type="http://schemas.openxmlformats.org/officeDocument/2006/relationships/hyperlink" Target="http://www.votelevy.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dc:creator>
  <cp:lastModifiedBy>Jordan Lindsey</cp:lastModifiedBy>
  <cp:revision>2</cp:revision>
  <dcterms:created xsi:type="dcterms:W3CDTF">2022-04-22T17:45:00Z</dcterms:created>
  <dcterms:modified xsi:type="dcterms:W3CDTF">2022-04-22T17:45:00Z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2013-12-10T00:00:00Z</vt:filetime>
  </property>
  <property fmtid="{D5CDD505-2E9C-101B-9397-08002B2CF9AE}" pid="3" name="Creator">
    <vt:lpwstr>Microsoft® Publisher 2010</vt:lpwstr>
  </property>
  <property fmtid="{D5CDD505-2E9C-101B-9397-08002B2CF9AE}" pid="4" name="LastSaved">
    <vt:filetime>2022-04-22T00:00:00Z</vt:filetime>
  </property>
</Properties>
</file>